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37A" w:rsidRPr="0060137A" w:rsidRDefault="0060137A">
      <w:pPr>
        <w:pStyle w:val="ConsPlusNormal"/>
        <w:jc w:val="right"/>
        <w:outlineLvl w:val="0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Приложение N 1</w:t>
      </w:r>
    </w:p>
    <w:p w:rsidR="0060137A" w:rsidRPr="0060137A" w:rsidRDefault="0060137A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к Решению</w:t>
      </w:r>
    </w:p>
    <w:p w:rsidR="0060137A" w:rsidRPr="0060137A" w:rsidRDefault="0060137A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Быковской районной Думы</w:t>
      </w:r>
    </w:p>
    <w:p w:rsidR="0060137A" w:rsidRPr="0060137A" w:rsidRDefault="0060137A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от 15 ноября 2007 г. N 36/229</w:t>
      </w:r>
    </w:p>
    <w:p w:rsidR="0060137A" w:rsidRPr="0060137A" w:rsidRDefault="0060137A">
      <w:pPr>
        <w:pStyle w:val="ConsPlusNormal"/>
        <w:jc w:val="right"/>
        <w:rPr>
          <w:rFonts w:ascii="Arial" w:hAnsi="Arial" w:cs="Arial"/>
          <w:color w:val="000000" w:themeColor="text1"/>
          <w:szCs w:val="22"/>
        </w:rPr>
      </w:pPr>
    </w:p>
    <w:p w:rsidR="0060137A" w:rsidRPr="0060137A" w:rsidRDefault="0060137A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bookmarkStart w:id="0" w:name="P36"/>
      <w:bookmarkEnd w:id="0"/>
      <w:r w:rsidRPr="0060137A">
        <w:rPr>
          <w:rFonts w:ascii="Arial" w:hAnsi="Arial" w:cs="Arial"/>
          <w:color w:val="000000" w:themeColor="text1"/>
          <w:szCs w:val="22"/>
        </w:rPr>
        <w:t>ПОЛОЖЕНИЕ</w:t>
      </w:r>
    </w:p>
    <w:p w:rsidR="0060137A" w:rsidRPr="0060137A" w:rsidRDefault="0060137A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О ВВЕДЕНИИ НА ТЕРРИТОРИИ БЫКОВСКОГО МУНИЦИПАЛЬНОГО РАЙОНА</w:t>
      </w:r>
    </w:p>
    <w:p w:rsidR="0060137A" w:rsidRPr="0060137A" w:rsidRDefault="0060137A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ВОЛГОГРАДСКОЙ ОБЛАСТИ СИСТЕМЫ НАЛОГООБЛОЖЕНИЯ В ВИДЕ ЕДИНОГО</w:t>
      </w:r>
    </w:p>
    <w:p w:rsidR="0060137A" w:rsidRPr="0060137A" w:rsidRDefault="0060137A">
      <w:pPr>
        <w:pStyle w:val="ConsPlusTitle"/>
        <w:jc w:val="center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НАЛОГА НА ВМЕНЕННЫЙ ДОХОД ДЛЯ ОТДЕЛЬНЫХ ВИДОВ ДЕЯТЕЛЬНОСТИ</w:t>
      </w:r>
    </w:p>
    <w:p w:rsidR="0060137A" w:rsidRPr="0060137A" w:rsidRDefault="0060137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</w:p>
    <w:p w:rsidR="0060137A" w:rsidRPr="0060137A" w:rsidRDefault="0060137A">
      <w:pPr>
        <w:pStyle w:val="ConsPlusNormal"/>
        <w:ind w:firstLine="540"/>
        <w:jc w:val="both"/>
        <w:outlineLvl w:val="1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Статья 1. Общие положения</w:t>
      </w:r>
    </w:p>
    <w:p w:rsidR="0060137A" w:rsidRPr="0060137A" w:rsidRDefault="0060137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</w:p>
    <w:p w:rsidR="0060137A" w:rsidRPr="0060137A" w:rsidRDefault="0060137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1. Система налогообложения в виде единого налога на вмененный доход для отдельных видов деятельности (далее - единый налог) вводится на территории Быковского муниципального района Волгоградской области и применяется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Единый налог применяется в отношении следующих видов предпринимательской деятельности: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4" w:history="1">
        <w:r w:rsidRPr="0060137A">
          <w:rPr>
            <w:rFonts w:ascii="Arial" w:hAnsi="Arial" w:cs="Arial"/>
            <w:color w:val="000000" w:themeColor="text1"/>
            <w:szCs w:val="22"/>
          </w:rPr>
          <w:t>классификатором</w:t>
        </w:r>
      </w:hyperlink>
      <w:r w:rsidRPr="0060137A">
        <w:rPr>
          <w:rFonts w:ascii="Arial" w:hAnsi="Arial" w:cs="Arial"/>
          <w:color w:val="000000" w:themeColor="text1"/>
          <w:szCs w:val="22"/>
        </w:rPr>
        <w:t xml:space="preserve"> услуг населению;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2) оказания ветеринарных услуг;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3) оказания услуг по ремонту, техническому обслуживанию и мойке автотранспортных средств;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4) оказания услуг по хранению автотранспортных средств на платных стоянках;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7) розничной торговли, осуществляемой через киоски, палатки, лотки и другие объекты стационарной торговой сети, не имеющие торговых залов, а также объекты нестационарной торговой сети;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8) оказания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9) оказания услуг общественного питания, осуществляемых через объекты организации общественного питания, не имеющие залов обслуживания посетителей;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lastRenderedPageBreak/>
        <w:t>10)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11)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12) оказания услуг по передаче во временное владение и (или)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13) распространения и (или) размещения наружной рекламы;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14) распространения и (или) размещения рекламы на автобусах любых типах, легковых и грузовых автомобилях, прицепах, полуприцепах и прицепах-роспусках, речных судах.</w:t>
      </w:r>
    </w:p>
    <w:p w:rsidR="0060137A" w:rsidRPr="0060137A" w:rsidRDefault="0060137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</w:p>
    <w:p w:rsidR="0060137A" w:rsidRPr="0060137A" w:rsidRDefault="0060137A">
      <w:pPr>
        <w:pStyle w:val="ConsPlusNormal"/>
        <w:ind w:firstLine="540"/>
        <w:jc w:val="both"/>
        <w:outlineLvl w:val="1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Статья 2. Порядок расчета корректирующего коэффициента К2</w:t>
      </w:r>
    </w:p>
    <w:p w:rsidR="0060137A" w:rsidRPr="0060137A" w:rsidRDefault="0060137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</w:p>
    <w:p w:rsidR="0060137A" w:rsidRPr="0060137A" w:rsidRDefault="0060137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1. Корректирующий коэффициент К2 рассчитывается по следующей формуле:</w:t>
      </w:r>
    </w:p>
    <w:p w:rsidR="0060137A" w:rsidRPr="0060137A" w:rsidRDefault="0060137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</w:p>
    <w:p w:rsidR="0060137A" w:rsidRPr="0060137A" w:rsidRDefault="0060137A">
      <w:pPr>
        <w:pStyle w:val="ConsPlusNormal"/>
        <w:jc w:val="center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 xml:space="preserve">К2 = </w:t>
      </w:r>
      <w:proofErr w:type="spellStart"/>
      <w:r w:rsidRPr="0060137A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60137A">
        <w:rPr>
          <w:rFonts w:ascii="Arial" w:hAnsi="Arial" w:cs="Arial"/>
          <w:color w:val="000000" w:themeColor="text1"/>
          <w:szCs w:val="22"/>
        </w:rPr>
        <w:t xml:space="preserve"> x Км x Ксм x </w:t>
      </w:r>
      <w:proofErr w:type="spellStart"/>
      <w:r w:rsidRPr="0060137A">
        <w:rPr>
          <w:rFonts w:ascii="Arial" w:hAnsi="Arial" w:cs="Arial"/>
          <w:color w:val="000000" w:themeColor="text1"/>
          <w:szCs w:val="22"/>
        </w:rPr>
        <w:t>Ксз</w:t>
      </w:r>
      <w:proofErr w:type="spellEnd"/>
      <w:r w:rsidRPr="0060137A">
        <w:rPr>
          <w:rFonts w:ascii="Arial" w:hAnsi="Arial" w:cs="Arial"/>
          <w:color w:val="000000" w:themeColor="text1"/>
          <w:szCs w:val="22"/>
        </w:rPr>
        <w:t xml:space="preserve"> x Кио,</w:t>
      </w:r>
    </w:p>
    <w:p w:rsidR="0060137A" w:rsidRPr="0060137A" w:rsidRDefault="0060137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</w:p>
    <w:p w:rsidR="0060137A" w:rsidRPr="0060137A" w:rsidRDefault="0060137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где: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proofErr w:type="spellStart"/>
      <w:r w:rsidRPr="0060137A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60137A">
        <w:rPr>
          <w:rFonts w:ascii="Arial" w:hAnsi="Arial" w:cs="Arial"/>
          <w:color w:val="000000" w:themeColor="text1"/>
          <w:szCs w:val="22"/>
        </w:rPr>
        <w:t xml:space="preserve"> - коэффициент, учитывающий ассортимент товаров и виды работ (услуг);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Км - коэффициент, учитывающий особенности места ведения предпринимательской деятельности;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Ксм - коэффициент, учитывающий продолжительность ведения предпринимательской деятельности в течение суток;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proofErr w:type="spellStart"/>
      <w:r w:rsidRPr="0060137A">
        <w:rPr>
          <w:rFonts w:ascii="Arial" w:hAnsi="Arial" w:cs="Arial"/>
          <w:color w:val="000000" w:themeColor="text1"/>
          <w:szCs w:val="22"/>
        </w:rPr>
        <w:t>Ксз</w:t>
      </w:r>
      <w:proofErr w:type="spellEnd"/>
      <w:r w:rsidRPr="0060137A">
        <w:rPr>
          <w:rFonts w:ascii="Arial" w:hAnsi="Arial" w:cs="Arial"/>
          <w:color w:val="000000" w:themeColor="text1"/>
          <w:szCs w:val="22"/>
        </w:rPr>
        <w:t xml:space="preserve"> - коэффициент, учитывающий сезонность ведения предпринимательской деятельности;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Кио - коэффициент, учитывающий иные особенности ведения предпринимательской деятельности.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2. Значения коэффициента, учитывающего ассортимент товаров и виды работ (услуг) (</w:t>
      </w:r>
      <w:proofErr w:type="spellStart"/>
      <w:r w:rsidRPr="0060137A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60137A">
        <w:rPr>
          <w:rFonts w:ascii="Arial" w:hAnsi="Arial" w:cs="Arial"/>
          <w:color w:val="000000" w:themeColor="text1"/>
          <w:szCs w:val="22"/>
        </w:rPr>
        <w:t>), устанавливается согласно таблице в следующих размерах:</w:t>
      </w:r>
    </w:p>
    <w:p w:rsidR="0060137A" w:rsidRPr="0060137A" w:rsidRDefault="0060137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┌───┬───────────────────────────────────────────────────┬────────┐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 N │     Ассортимент товаров и виды работ (</w:t>
      </w:r>
      <w:proofErr w:type="gramStart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услуг)   </w:t>
      </w:r>
      <w:proofErr w:type="gramEnd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   │Значение│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│п/п│                                                   </w:t>
      </w:r>
      <w:proofErr w:type="gramStart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│  </w:t>
      </w:r>
      <w:proofErr w:type="spellStart"/>
      <w:r w:rsidRPr="0060137A">
        <w:rPr>
          <w:rFonts w:ascii="Arial" w:hAnsi="Arial" w:cs="Arial"/>
          <w:color w:val="000000" w:themeColor="text1"/>
          <w:sz w:val="22"/>
          <w:szCs w:val="22"/>
        </w:rPr>
        <w:t>Кас</w:t>
      </w:r>
      <w:proofErr w:type="spellEnd"/>
      <w:proofErr w:type="gramEnd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├───┴───────────────────────────────────────────────────┼────────┤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                   1. Бытовые услуги         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│1.1. Ремонт, окраска и пошив обуви                     │    0,21│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│1.2. Ремонт и пошив швейных изделий и изделий          │    0,24│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│текстильной галантереи                       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</w:t>
      </w:r>
      <w:r w:rsidRPr="0060137A">
        <w:rPr>
          <w:rFonts w:ascii="Arial" w:hAnsi="Arial" w:cs="Arial"/>
          <w:color w:val="000000" w:themeColor="text1"/>
          <w:sz w:val="22"/>
          <w:szCs w:val="22"/>
        </w:rPr>
        <w:lastRenderedPageBreak/>
        <w:t>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│1.3. Ремонт и пошив меховых и кожаных изделий, головных│    0,30│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│уборов                                       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│1.4. Ремонт, пошив и вязание трикотажных изделий       │    0,13│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│1.5. Ремонт и техническое обслуживание бытовой         │    0,50│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│радиоэлектронной аппаратуры, бытовых машин и бытовых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│приборов, за исключением ремонта и технического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│обслуживания персональных ЭВМ и оргтехники к </w:t>
      </w:r>
      <w:proofErr w:type="gramStart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ним,   </w:t>
      </w:r>
      <w:proofErr w:type="gramEnd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│электротехнических игр                       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│1.6. Ремонт и техническое обслуживание персональных ЭВМ│    0,80│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│и оргтехники к ним, электротехнических игр   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│1.7. Ремонт часов                                      │    0,18│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│1.8. Ремонт и изготовление металлоизделий              │    0,50│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│1.9. Ремонт и изготовление ювелирных изделий           │    1,0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│1.10. Изготовление и ремонт мебели                     │    0,58│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│1.11. Химическая чистка и крашение, услуги прачечных   │    0,18│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│1.12. Ремонт и строительство жилья и других построек   │    1,0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│по заказам населения                         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│1.13. Услуги фото- и кинолабораторий                   │    0,62│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│1.14. Услуги фотоателье                                │    0,56│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│1.15. Услуги парикмахерских                            │    0,50│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│1.16. Услуги по прокату, за исключением услуг          │    0,80│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│по прокату видеокассет                       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│1.17. Ритуальные услуги                                │    0,41│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│1.18. Нарезка стекла и зеркал, художественная обработка│    0,31│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│стекла                                       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│1.19. Оказание услуг населению по заполнению </w:t>
      </w:r>
      <w:proofErr w:type="gramStart"/>
      <w:r w:rsidRPr="0060137A">
        <w:rPr>
          <w:rFonts w:ascii="Arial" w:hAnsi="Arial" w:cs="Arial"/>
          <w:color w:val="000000" w:themeColor="text1"/>
          <w:sz w:val="22"/>
          <w:szCs w:val="22"/>
        </w:rPr>
        <w:t>бланков,  │</w:t>
      </w:r>
      <w:proofErr w:type="gramEnd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    1,0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│написанию заявлений, снятию копий            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│1.20. Услуги бань и душевых                            │    0,50│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│1.21. Другие виды бытовых услуг                        │    0,53│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                2. Ветеринарные услуги                 │    0,30│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├───────────────────────────────────────────────────────┴────────┤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                     3. Розничная торговля              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├───────────────────────────────────────────────────────┬────────┤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│3.1. Торговля продовольственными </w:t>
      </w:r>
      <w:proofErr w:type="gramStart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товарами,   </w:t>
      </w:r>
      <w:proofErr w:type="gramEnd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          │    0,85│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│за исключением торговли алкогольной продукцией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│3.2. Торговля алкогольной продукцией                   │    1,02│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│3.3. Торговля непродовольственными товарами, в том     │    0,90│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│числе парфюмерными и косметическими </w:t>
      </w:r>
      <w:proofErr w:type="gramStart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товарами,   </w:t>
      </w:r>
      <w:proofErr w:type="gramEnd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│за исключением торговли технически сложными товарами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│бытового назначения, мебелью, мотоциклами с </w:t>
      </w:r>
      <w:proofErr w:type="gramStart"/>
      <w:r w:rsidRPr="0060137A">
        <w:rPr>
          <w:rFonts w:ascii="Arial" w:hAnsi="Arial" w:cs="Arial"/>
          <w:color w:val="000000" w:themeColor="text1"/>
          <w:sz w:val="22"/>
          <w:szCs w:val="22"/>
        </w:rPr>
        <w:t>мощностью  │</w:t>
      </w:r>
      <w:proofErr w:type="gramEnd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│двигателя до 112,5 кВт (150 </w:t>
      </w:r>
      <w:proofErr w:type="spellStart"/>
      <w:r w:rsidRPr="0060137A">
        <w:rPr>
          <w:rFonts w:ascii="Arial" w:hAnsi="Arial" w:cs="Arial"/>
          <w:color w:val="000000" w:themeColor="text1"/>
          <w:sz w:val="22"/>
          <w:szCs w:val="22"/>
        </w:rPr>
        <w:t>л.с</w:t>
      </w:r>
      <w:proofErr w:type="spellEnd"/>
      <w:r w:rsidRPr="0060137A">
        <w:rPr>
          <w:rFonts w:ascii="Arial" w:hAnsi="Arial" w:cs="Arial"/>
          <w:color w:val="000000" w:themeColor="text1"/>
          <w:sz w:val="22"/>
          <w:szCs w:val="22"/>
        </w:rPr>
        <w:t>.), оружием и патронами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│к нему, ювелирными изделиями, фармацевтическими и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│медицинскими товарами                        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│3.4. Торговля технически сложными товарами бытового    │    1,1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│назначения, мебелью, мотоциклами с мощностью двигателя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│до 112,5 кВт (150 </w:t>
      </w:r>
      <w:proofErr w:type="spellStart"/>
      <w:r w:rsidRPr="0060137A">
        <w:rPr>
          <w:rFonts w:ascii="Arial" w:hAnsi="Arial" w:cs="Arial"/>
          <w:color w:val="000000" w:themeColor="text1"/>
          <w:sz w:val="22"/>
          <w:szCs w:val="22"/>
        </w:rPr>
        <w:t>л.с</w:t>
      </w:r>
      <w:proofErr w:type="spellEnd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.), ювелирными </w:t>
      </w:r>
      <w:proofErr w:type="gramStart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изделиями,   </w:t>
      </w:r>
      <w:proofErr w:type="gramEnd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│фармацевтическими и медицинскими товарами    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│3.5. Развозная (разносная) торговля (за исключением    │    0,90│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│торговли подакцизными товарами, лекарственными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│препаратами, изделиями из драгоценных камней, оружием и│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│патронами к нему, меховыми изделиями и технически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│сложными товарами бытового </w:t>
      </w:r>
      <w:proofErr w:type="gramStart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назначения)   </w:t>
      </w:r>
      <w:proofErr w:type="gramEnd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    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├───────────────────────────────────────────────────────┴────────┤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                4. Услуги общественного питания         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├───────────────────────────────────────────────────────┬────────┤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│4.1. Услуги питания ресторана                          │    1,0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│4.2. Услуги питания кафе                               │    0,90│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│4.3. Услуги питания бара                               │    0,90│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│4.4. Услуги питания столовой, закусочной, </w:t>
      </w:r>
      <w:proofErr w:type="gramStart"/>
      <w:r w:rsidRPr="0060137A">
        <w:rPr>
          <w:rFonts w:ascii="Arial" w:hAnsi="Arial" w:cs="Arial"/>
          <w:color w:val="000000" w:themeColor="text1"/>
          <w:sz w:val="22"/>
          <w:szCs w:val="22"/>
        </w:rPr>
        <w:t>предприятий  │</w:t>
      </w:r>
      <w:proofErr w:type="gramEnd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    0,60│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lastRenderedPageBreak/>
        <w:t>│других типов                                 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├───────────────────────────────────────────────────────┴────────┤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               5. Оказание автотранспортных услуг       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├───────────────────────────────────────────────────────┬────────┤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│5.1. Услуги по перевозке пассажиров                    │    1,0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│5.2. Услуги по перевозке грузов с использованием       │    0,8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│транспортных средств грузоподъемностью до 3 т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│включительно                                 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│5.3. Услуги по перевозке грузов с использованием       │    1,0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│транспортных средств грузоподъемностью свыше 3 т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├───────────────────────────────────────────────────────┴────────┤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                   6. Оказание платных услуг            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├───────────────────────────────────────────────────────┬────────┤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│6.1. Оказание услуг по хранению автотранспортных       │    0,70│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│средств на платных стоянках                  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│6.2. Распространение и (или) размещение наружной       │    1,0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│рекламы с любым способом нанесения </w:t>
      </w:r>
      <w:proofErr w:type="gramStart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изображения,   </w:t>
      </w:r>
      <w:proofErr w:type="gramEnd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│за исключением наружной рекламы с автоматической сменой│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│изображения                                  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│6.3. Распространение и (или) размещение наружной       │    1,0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│рекламы с автоматической сменой изображения  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│6.4. Распространение и (или) размещение наружной       │    1,0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│рекламы посредством электронных табло        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│6.5. Распространение и (или) размещение рекламы        │    1,0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│на автобусах любых типов, легковых и грузовых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│автомобилях, прицепах, полуприцепах и        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│прицепах-роспусках, речных судах             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│6.6. Оказание услуг по временному </w:t>
      </w:r>
      <w:proofErr w:type="gramStart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размещению,   </w:t>
      </w:r>
      <w:proofErr w:type="gramEnd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       │    0,17│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│проживанию                                   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│6.7. Оказание услуг по ремонту, техническому           │    1,0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│обслуживанию и мойке автотранспортных средств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│6.8. Оказание услуг по передаче во временное владение и│    0,12│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│(или) пользование торговых мест, расположенных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│в объектах стационарной торговой сети, не имеющих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│торговых залов, объектов нестационарной торговой </w:t>
      </w:r>
      <w:proofErr w:type="gramStart"/>
      <w:r w:rsidRPr="0060137A">
        <w:rPr>
          <w:rFonts w:ascii="Arial" w:hAnsi="Arial" w:cs="Arial"/>
          <w:color w:val="000000" w:themeColor="text1"/>
          <w:sz w:val="22"/>
          <w:szCs w:val="22"/>
        </w:rPr>
        <w:t>сети  │</w:t>
      </w:r>
      <w:proofErr w:type="gramEnd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60137A">
        <w:rPr>
          <w:rFonts w:ascii="Arial" w:hAnsi="Arial" w:cs="Arial"/>
          <w:color w:val="000000" w:themeColor="text1"/>
          <w:sz w:val="22"/>
          <w:szCs w:val="22"/>
        </w:rPr>
        <w:t>│(</w:t>
      </w:r>
      <w:proofErr w:type="gramEnd"/>
      <w:r w:rsidRPr="0060137A">
        <w:rPr>
          <w:rFonts w:ascii="Arial" w:hAnsi="Arial" w:cs="Arial"/>
          <w:color w:val="000000" w:themeColor="text1"/>
          <w:sz w:val="22"/>
          <w:szCs w:val="22"/>
        </w:rPr>
        <w:t>прилавков, палаток, ларьков, контейнеров, боксов и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lastRenderedPageBreak/>
        <w:t>│других объектов), а также объектов организации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│общественного питания, не имеющих залов обслуживания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│посетителей, в которых площадь одного торгового места,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│объекта нестационарной торговой сети или объекта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│организации общественного питания не превышает 5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│квадратных метров                            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Normal"/>
        <w:pBdr>
          <w:top w:val="single" w:sz="6" w:space="0" w:color="auto"/>
        </w:pBdr>
        <w:spacing w:before="100" w:after="100"/>
        <w:rPr>
          <w:rFonts w:ascii="Arial" w:hAnsi="Arial" w:cs="Arial"/>
          <w:color w:val="000000" w:themeColor="text1"/>
          <w:szCs w:val="22"/>
        </w:rPr>
      </w:pP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proofErr w:type="spellStart"/>
      <w:r w:rsidRPr="0060137A">
        <w:rPr>
          <w:rFonts w:ascii="Arial" w:hAnsi="Arial" w:cs="Arial"/>
          <w:color w:val="000000" w:themeColor="text1"/>
          <w:sz w:val="22"/>
          <w:szCs w:val="22"/>
        </w:rPr>
        <w:t>КонсультантПлюс</w:t>
      </w:r>
      <w:proofErr w:type="spellEnd"/>
      <w:r w:rsidRPr="0060137A">
        <w:rPr>
          <w:rFonts w:ascii="Arial" w:hAnsi="Arial" w:cs="Arial"/>
          <w:color w:val="000000" w:themeColor="text1"/>
          <w:sz w:val="22"/>
          <w:szCs w:val="22"/>
        </w:rPr>
        <w:t>: примечание.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    Содержание   пункта   </w:t>
      </w:r>
      <w:proofErr w:type="gramStart"/>
      <w:r w:rsidRPr="0060137A">
        <w:rPr>
          <w:rFonts w:ascii="Arial" w:hAnsi="Arial" w:cs="Arial"/>
          <w:color w:val="000000" w:themeColor="text1"/>
          <w:sz w:val="22"/>
          <w:szCs w:val="22"/>
        </w:rPr>
        <w:t>6.9  соответствует</w:t>
      </w:r>
      <w:proofErr w:type="gramEnd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  официальному  тексту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документа.</w:t>
      </w:r>
    </w:p>
    <w:p w:rsidR="0060137A" w:rsidRPr="0060137A" w:rsidRDefault="0060137A">
      <w:pPr>
        <w:pStyle w:val="ConsPlusNormal"/>
        <w:pBdr>
          <w:top w:val="single" w:sz="6" w:space="0" w:color="auto"/>
        </w:pBdr>
        <w:spacing w:before="100" w:after="100"/>
        <w:rPr>
          <w:rFonts w:ascii="Arial" w:hAnsi="Arial" w:cs="Arial"/>
          <w:color w:val="000000" w:themeColor="text1"/>
          <w:szCs w:val="22"/>
        </w:rPr>
      </w:pP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│6.9. Оказание услуг по передаче во временное владение и│    0,25│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│(или) пользование торговых мест, расположенных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│в объектах стационарной торговой сети, не имеющих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│торговых залов, объектов нестационарной торговой </w:t>
      </w:r>
      <w:proofErr w:type="gramStart"/>
      <w:r w:rsidRPr="0060137A">
        <w:rPr>
          <w:rFonts w:ascii="Arial" w:hAnsi="Arial" w:cs="Arial"/>
          <w:color w:val="000000" w:themeColor="text1"/>
          <w:sz w:val="22"/>
          <w:szCs w:val="22"/>
        </w:rPr>
        <w:t>сети  │</w:t>
      </w:r>
      <w:proofErr w:type="gramEnd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60137A">
        <w:rPr>
          <w:rFonts w:ascii="Arial" w:hAnsi="Arial" w:cs="Arial"/>
          <w:color w:val="000000" w:themeColor="text1"/>
          <w:sz w:val="22"/>
          <w:szCs w:val="22"/>
        </w:rPr>
        <w:t>│(</w:t>
      </w:r>
      <w:proofErr w:type="gramEnd"/>
      <w:r w:rsidRPr="0060137A">
        <w:rPr>
          <w:rFonts w:ascii="Arial" w:hAnsi="Arial" w:cs="Arial"/>
          <w:color w:val="000000" w:themeColor="text1"/>
          <w:sz w:val="22"/>
          <w:szCs w:val="22"/>
        </w:rPr>
        <w:t>прилавков, палаток, ларьков, палаток, контейнеров,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│боксов и других объектов), а также объектов организации│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│общественного питания, не имеющих залов обслуживания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│посетителей, в которых площадь одного торгового места,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│объекта нестационарной торговой сети или объекта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│организации общественного питания превышает 5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│квадратных метров                                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│6.10. Оказание услуг по передаче во временное владение │    0,37│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│и (или) пользование земельных участков </w:t>
      </w:r>
      <w:proofErr w:type="gramStart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площадью,   </w:t>
      </w:r>
      <w:proofErr w:type="gramEnd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│не превышающей 10 квадратных метров, для организации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│торговых мест в стационарной торговой сети, а также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│для размещения объектов нестационарной торговой сети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60137A">
        <w:rPr>
          <w:rFonts w:ascii="Arial" w:hAnsi="Arial" w:cs="Arial"/>
          <w:color w:val="000000" w:themeColor="text1"/>
          <w:sz w:val="22"/>
          <w:szCs w:val="22"/>
        </w:rPr>
        <w:t>│(</w:t>
      </w:r>
      <w:proofErr w:type="gramEnd"/>
      <w:r w:rsidRPr="0060137A">
        <w:rPr>
          <w:rFonts w:ascii="Arial" w:hAnsi="Arial" w:cs="Arial"/>
          <w:color w:val="000000" w:themeColor="text1"/>
          <w:sz w:val="22"/>
          <w:szCs w:val="22"/>
        </w:rPr>
        <w:t>прилавков, палаток, ларьков, контейнеров, боксов и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│других объектов) и объектов организации </w:t>
      </w:r>
      <w:proofErr w:type="gramStart"/>
      <w:r w:rsidRPr="0060137A">
        <w:rPr>
          <w:rFonts w:ascii="Arial" w:hAnsi="Arial" w:cs="Arial"/>
          <w:color w:val="000000" w:themeColor="text1"/>
          <w:sz w:val="22"/>
          <w:szCs w:val="22"/>
        </w:rPr>
        <w:t>общественного  │</w:t>
      </w:r>
      <w:proofErr w:type="gramEnd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│питания, не имеющих залов обслуживания посетителей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├───────────────────────────────────────────────────────┼────────┤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│6.11. Оказание услуг по передаче во временное владение │    0,5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│и (или) пользование земельных участков </w:t>
      </w:r>
      <w:proofErr w:type="gramStart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площадью,   </w:t>
      </w:r>
      <w:proofErr w:type="gramEnd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│превышающей 10 квадратных метров, для организации 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│торговых мест в стационарной торговой сети, а также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│для размещения объектов нестационарной торговой сети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60137A">
        <w:rPr>
          <w:rFonts w:ascii="Arial" w:hAnsi="Arial" w:cs="Arial"/>
          <w:color w:val="000000" w:themeColor="text1"/>
          <w:sz w:val="22"/>
          <w:szCs w:val="22"/>
        </w:rPr>
        <w:t>│(</w:t>
      </w:r>
      <w:proofErr w:type="gramEnd"/>
      <w:r w:rsidRPr="0060137A">
        <w:rPr>
          <w:rFonts w:ascii="Arial" w:hAnsi="Arial" w:cs="Arial"/>
          <w:color w:val="000000" w:themeColor="text1"/>
          <w:sz w:val="22"/>
          <w:szCs w:val="22"/>
        </w:rPr>
        <w:t>прилавков, палаток, ларьков, контейнеров, боксов и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│других объектов) и объектов организации </w:t>
      </w:r>
      <w:proofErr w:type="gramStart"/>
      <w:r w:rsidRPr="0060137A">
        <w:rPr>
          <w:rFonts w:ascii="Arial" w:hAnsi="Arial" w:cs="Arial"/>
          <w:color w:val="000000" w:themeColor="text1"/>
          <w:sz w:val="22"/>
          <w:szCs w:val="22"/>
        </w:rPr>
        <w:t>общественного  │</w:t>
      </w:r>
      <w:proofErr w:type="gramEnd"/>
      <w:r w:rsidRPr="0060137A">
        <w:rPr>
          <w:rFonts w:ascii="Arial" w:hAnsi="Arial" w:cs="Arial"/>
          <w:color w:val="000000" w:themeColor="text1"/>
          <w:sz w:val="22"/>
          <w:szCs w:val="22"/>
        </w:rPr>
        <w:t xml:space="preserve">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│питания, не имеющих залов обслуживания посетителей     │        │</w:t>
      </w:r>
    </w:p>
    <w:p w:rsidR="0060137A" w:rsidRPr="0060137A" w:rsidRDefault="0060137A">
      <w:pPr>
        <w:pStyle w:val="ConsPlusCell"/>
        <w:rPr>
          <w:rFonts w:ascii="Arial" w:hAnsi="Arial" w:cs="Arial"/>
          <w:color w:val="000000" w:themeColor="text1"/>
          <w:sz w:val="22"/>
          <w:szCs w:val="22"/>
        </w:rPr>
      </w:pPr>
      <w:r w:rsidRPr="0060137A">
        <w:rPr>
          <w:rFonts w:ascii="Arial" w:hAnsi="Arial" w:cs="Arial"/>
          <w:color w:val="000000" w:themeColor="text1"/>
          <w:sz w:val="22"/>
          <w:szCs w:val="22"/>
        </w:rPr>
        <w:t>└───────────────────────────────────────────────────────┴────────┘</w:t>
      </w:r>
    </w:p>
    <w:p w:rsidR="0060137A" w:rsidRPr="0060137A" w:rsidRDefault="0060137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</w:p>
    <w:p w:rsidR="0060137A" w:rsidRPr="0060137A" w:rsidRDefault="0060137A">
      <w:pPr>
        <w:pStyle w:val="ConsPlusNormal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60137A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60137A">
        <w:rPr>
          <w:rFonts w:ascii="Arial" w:hAnsi="Arial" w:cs="Arial"/>
          <w:color w:val="000000" w:themeColor="text1"/>
          <w:szCs w:val="22"/>
        </w:rPr>
        <w:t>.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 xml:space="preserve">При неопределенном типе (статусе) предприятия общественного питания применяется наибольшее значение коэффициента </w:t>
      </w:r>
      <w:proofErr w:type="spellStart"/>
      <w:r w:rsidRPr="0060137A">
        <w:rPr>
          <w:rFonts w:ascii="Arial" w:hAnsi="Arial" w:cs="Arial"/>
          <w:color w:val="000000" w:themeColor="text1"/>
          <w:szCs w:val="22"/>
        </w:rPr>
        <w:t>Кас</w:t>
      </w:r>
      <w:proofErr w:type="spellEnd"/>
      <w:r w:rsidRPr="0060137A">
        <w:rPr>
          <w:rFonts w:ascii="Arial" w:hAnsi="Arial" w:cs="Arial"/>
          <w:color w:val="000000" w:themeColor="text1"/>
          <w:szCs w:val="22"/>
        </w:rPr>
        <w:t>.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lastRenderedPageBreak/>
        <w:t>3.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а) Км = 0,5 - для организаций и индивидуальных предпринимателей, осуществляющих свою деятельность в прочих сельских населенных пунктах Быковского муниципального района;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 xml:space="preserve">б) Км = 0,85 - для организаций и индивидуальных предпринимателей, осуществляющих свою деятельность в </w:t>
      </w:r>
      <w:proofErr w:type="spellStart"/>
      <w:r w:rsidRPr="0060137A">
        <w:rPr>
          <w:rFonts w:ascii="Arial" w:hAnsi="Arial" w:cs="Arial"/>
          <w:color w:val="000000" w:themeColor="text1"/>
          <w:szCs w:val="22"/>
        </w:rPr>
        <w:t>р.п</w:t>
      </w:r>
      <w:proofErr w:type="spellEnd"/>
      <w:r w:rsidRPr="0060137A">
        <w:rPr>
          <w:rFonts w:ascii="Arial" w:hAnsi="Arial" w:cs="Arial"/>
          <w:color w:val="000000" w:themeColor="text1"/>
          <w:szCs w:val="22"/>
        </w:rPr>
        <w:t>. Быково;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 xml:space="preserve">в) Км = 1 - для организаций и индивидуальных предпринимателей, осуществляющих свою деятельность в </w:t>
      </w:r>
      <w:proofErr w:type="spellStart"/>
      <w:r w:rsidRPr="0060137A">
        <w:rPr>
          <w:rFonts w:ascii="Arial" w:hAnsi="Arial" w:cs="Arial"/>
          <w:color w:val="000000" w:themeColor="text1"/>
          <w:szCs w:val="22"/>
        </w:rPr>
        <w:t>р.п</w:t>
      </w:r>
      <w:proofErr w:type="spellEnd"/>
      <w:r w:rsidRPr="0060137A">
        <w:rPr>
          <w:rFonts w:ascii="Arial" w:hAnsi="Arial" w:cs="Arial"/>
          <w:color w:val="000000" w:themeColor="text1"/>
          <w:szCs w:val="22"/>
        </w:rPr>
        <w:t>. Быково, в границах между улицами Щербакова, Куйбышева, Первомайской включительно на всем их протяжении; автотрасса Волгоград - Энгельс.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4. Коэффициент, учитывающий продолжительность ведения предпринимательской деятельности в течение суток (Ксм), устанавливается в следующих размерах: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а) Ксм = 0,5 - для организаций и индивидуальных предпринимателей, осуществляющих свою деятельность в течение суток до 6 часов включительно;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б) Ксм = 0,7 - для организаций и индивидуальных предпринимателей, осуществляющих свою деятельность в течение суток свыше 6 часов до 12 часов включительно;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в) Ксм = 0,8 - для организаций и индивидуальных предпринимателей, осуществляющих свою деятельность в течение суток свыше 12 часов.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5. Коэффициент, учитывающий сезонность ведения предпринимательской деятельности: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 xml:space="preserve">а) </w:t>
      </w:r>
      <w:proofErr w:type="spellStart"/>
      <w:r w:rsidRPr="0060137A">
        <w:rPr>
          <w:rFonts w:ascii="Arial" w:hAnsi="Arial" w:cs="Arial"/>
          <w:color w:val="000000" w:themeColor="text1"/>
          <w:szCs w:val="22"/>
        </w:rPr>
        <w:t>Ксз</w:t>
      </w:r>
      <w:proofErr w:type="spellEnd"/>
      <w:r w:rsidRPr="0060137A">
        <w:rPr>
          <w:rFonts w:ascii="Arial" w:hAnsi="Arial" w:cs="Arial"/>
          <w:color w:val="000000" w:themeColor="text1"/>
          <w:szCs w:val="22"/>
        </w:rPr>
        <w:t xml:space="preserve"> = 2,5 - для организаций и индивидуальных предпринимателей, осуществляющих свою деятельность на автотрассе Волгоград - Энгельс в период с 1 июня по 31 октября, за исключением розничной торговли;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 xml:space="preserve">б) </w:t>
      </w:r>
      <w:proofErr w:type="spellStart"/>
      <w:r w:rsidRPr="0060137A">
        <w:rPr>
          <w:rFonts w:ascii="Arial" w:hAnsi="Arial" w:cs="Arial"/>
          <w:color w:val="000000" w:themeColor="text1"/>
          <w:szCs w:val="22"/>
        </w:rPr>
        <w:t>Ксз</w:t>
      </w:r>
      <w:proofErr w:type="spellEnd"/>
      <w:r w:rsidRPr="0060137A">
        <w:rPr>
          <w:rFonts w:ascii="Arial" w:hAnsi="Arial" w:cs="Arial"/>
          <w:color w:val="000000" w:themeColor="text1"/>
          <w:szCs w:val="22"/>
        </w:rPr>
        <w:t xml:space="preserve"> = 0,2 - для организаций и индивидуальных предпринимателей, осуществляющих свою деятельность на автотрассе Волгоград - Энгельс в период с 1 ноября по 31 мая.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6.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bookmarkStart w:id="1" w:name="P273"/>
      <w:bookmarkEnd w:id="1"/>
      <w:r w:rsidRPr="0060137A">
        <w:rPr>
          <w:rFonts w:ascii="Arial" w:hAnsi="Arial" w:cs="Arial"/>
          <w:color w:val="000000" w:themeColor="text1"/>
          <w:szCs w:val="22"/>
        </w:rPr>
        <w:t>а) Кио = 0,5, применяется индивидуальными предпринимателями, не использующими труд наемных работников: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инвалидами I группы;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инвалидами II группы;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bookmarkStart w:id="2" w:name="P276"/>
      <w:bookmarkEnd w:id="2"/>
      <w:r w:rsidRPr="0060137A">
        <w:rPr>
          <w:rFonts w:ascii="Arial" w:hAnsi="Arial" w:cs="Arial"/>
          <w:color w:val="000000" w:themeColor="text1"/>
          <w:szCs w:val="22"/>
        </w:rPr>
        <w:t>б) Кио = 0,75, применяется индивидуальными предпринимателями, не использующими труд наемных работников: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одним из родителей многодетной семьи;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членами семейных детских домов;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одинокими матерями, на содержании которых находится ребенок-инвалид;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>в) Кио = 1, применяется для всех остальных категорий налогоплательщиков.</w:t>
      </w:r>
    </w:p>
    <w:p w:rsidR="0060137A" w:rsidRPr="0060137A" w:rsidRDefault="0060137A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Cs w:val="22"/>
        </w:rPr>
      </w:pPr>
      <w:r w:rsidRPr="0060137A">
        <w:rPr>
          <w:rFonts w:ascii="Arial" w:hAnsi="Arial" w:cs="Arial"/>
          <w:color w:val="000000" w:themeColor="text1"/>
          <w:szCs w:val="22"/>
        </w:rPr>
        <w:t xml:space="preserve">Право на применение коэффициентов, указанных в </w:t>
      </w:r>
      <w:hyperlink w:anchor="P273" w:history="1">
        <w:r w:rsidRPr="0060137A">
          <w:rPr>
            <w:rFonts w:ascii="Arial" w:hAnsi="Arial" w:cs="Arial"/>
            <w:color w:val="000000" w:themeColor="text1"/>
            <w:szCs w:val="22"/>
          </w:rPr>
          <w:t>подпунктах "а"</w:t>
        </w:r>
      </w:hyperlink>
      <w:r w:rsidRPr="0060137A">
        <w:rPr>
          <w:rFonts w:ascii="Arial" w:hAnsi="Arial" w:cs="Arial"/>
          <w:color w:val="000000" w:themeColor="text1"/>
          <w:szCs w:val="22"/>
        </w:rPr>
        <w:t xml:space="preserve"> и </w:t>
      </w:r>
      <w:hyperlink w:anchor="P276" w:history="1">
        <w:r w:rsidRPr="0060137A">
          <w:rPr>
            <w:rFonts w:ascii="Arial" w:hAnsi="Arial" w:cs="Arial"/>
            <w:color w:val="000000" w:themeColor="text1"/>
            <w:szCs w:val="22"/>
          </w:rPr>
          <w:t>"б" пункта 6</w:t>
        </w:r>
      </w:hyperlink>
      <w:r w:rsidRPr="0060137A">
        <w:rPr>
          <w:rFonts w:ascii="Arial" w:hAnsi="Arial" w:cs="Arial"/>
          <w:color w:val="000000" w:themeColor="text1"/>
          <w:szCs w:val="22"/>
        </w:rPr>
        <w:t xml:space="preserve">, подтверждается соответствующими документами. При наличии у индивидуального </w:t>
      </w:r>
      <w:r w:rsidRPr="0060137A">
        <w:rPr>
          <w:rFonts w:ascii="Arial" w:hAnsi="Arial" w:cs="Arial"/>
          <w:color w:val="000000" w:themeColor="text1"/>
          <w:szCs w:val="22"/>
        </w:rPr>
        <w:lastRenderedPageBreak/>
        <w:t xml:space="preserve">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273" w:history="1">
        <w:r w:rsidRPr="0060137A">
          <w:rPr>
            <w:rFonts w:ascii="Arial" w:hAnsi="Arial" w:cs="Arial"/>
            <w:color w:val="000000" w:themeColor="text1"/>
            <w:szCs w:val="22"/>
          </w:rPr>
          <w:t>подпунктами "а"</w:t>
        </w:r>
      </w:hyperlink>
      <w:r w:rsidRPr="0060137A">
        <w:rPr>
          <w:rFonts w:ascii="Arial" w:hAnsi="Arial" w:cs="Arial"/>
          <w:color w:val="000000" w:themeColor="text1"/>
          <w:szCs w:val="22"/>
        </w:rPr>
        <w:t xml:space="preserve"> и </w:t>
      </w:r>
      <w:hyperlink w:anchor="P276" w:history="1">
        <w:r w:rsidRPr="0060137A">
          <w:rPr>
            <w:rFonts w:ascii="Arial" w:hAnsi="Arial" w:cs="Arial"/>
            <w:color w:val="000000" w:themeColor="text1"/>
            <w:szCs w:val="22"/>
          </w:rPr>
          <w:t>"б" пункта 6</w:t>
        </w:r>
      </w:hyperlink>
      <w:r w:rsidRPr="0060137A">
        <w:rPr>
          <w:rFonts w:ascii="Arial" w:hAnsi="Arial" w:cs="Arial"/>
          <w:color w:val="000000" w:themeColor="text1"/>
          <w:szCs w:val="22"/>
        </w:rPr>
        <w:t>, применяется наименьший коэффициент.</w:t>
      </w:r>
    </w:p>
    <w:p w:rsidR="0060137A" w:rsidRPr="0060137A" w:rsidRDefault="0060137A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:rsidR="0060137A" w:rsidRPr="0060137A" w:rsidRDefault="0060137A">
      <w:pPr>
        <w:pStyle w:val="ConsPlusNormal"/>
        <w:jc w:val="right"/>
        <w:rPr>
          <w:rFonts w:ascii="Arial" w:hAnsi="Arial" w:cs="Arial"/>
          <w:i/>
          <w:szCs w:val="22"/>
        </w:rPr>
      </w:pPr>
      <w:r w:rsidRPr="0060137A">
        <w:rPr>
          <w:rFonts w:ascii="Arial" w:hAnsi="Arial" w:cs="Arial"/>
          <w:i/>
          <w:szCs w:val="22"/>
        </w:rPr>
        <w:t>Глава Быковского</w:t>
      </w:r>
    </w:p>
    <w:p w:rsidR="0060137A" w:rsidRPr="0060137A" w:rsidRDefault="0060137A">
      <w:pPr>
        <w:pStyle w:val="ConsPlusNormal"/>
        <w:jc w:val="right"/>
        <w:rPr>
          <w:rFonts w:ascii="Arial" w:hAnsi="Arial" w:cs="Arial"/>
          <w:i/>
          <w:szCs w:val="22"/>
        </w:rPr>
      </w:pPr>
      <w:r w:rsidRPr="0060137A">
        <w:rPr>
          <w:rFonts w:ascii="Arial" w:hAnsi="Arial" w:cs="Arial"/>
          <w:i/>
          <w:szCs w:val="22"/>
        </w:rPr>
        <w:t>муниципального района</w:t>
      </w:r>
    </w:p>
    <w:p w:rsidR="0060137A" w:rsidRPr="0060137A" w:rsidRDefault="0060137A">
      <w:pPr>
        <w:pStyle w:val="ConsPlusNormal"/>
        <w:jc w:val="right"/>
        <w:rPr>
          <w:rFonts w:ascii="Arial" w:hAnsi="Arial" w:cs="Arial"/>
          <w:i/>
          <w:szCs w:val="22"/>
        </w:rPr>
      </w:pPr>
      <w:proofErr w:type="spellStart"/>
      <w:r w:rsidRPr="0060137A">
        <w:rPr>
          <w:rFonts w:ascii="Arial" w:hAnsi="Arial" w:cs="Arial"/>
          <w:i/>
          <w:szCs w:val="22"/>
        </w:rPr>
        <w:t>Н.А.Чеванин</w:t>
      </w:r>
      <w:proofErr w:type="spellEnd"/>
    </w:p>
    <w:p w:rsidR="0060137A" w:rsidRPr="0060137A" w:rsidRDefault="0060137A">
      <w:pPr>
        <w:pStyle w:val="ConsPlusNormal"/>
        <w:jc w:val="right"/>
        <w:rPr>
          <w:rFonts w:ascii="Arial" w:hAnsi="Arial" w:cs="Arial"/>
          <w:szCs w:val="22"/>
        </w:rPr>
      </w:pPr>
    </w:p>
    <w:p w:rsidR="00D115D5" w:rsidRPr="0060137A" w:rsidRDefault="00D115D5">
      <w:pPr>
        <w:rPr>
          <w:rFonts w:ascii="Arial" w:hAnsi="Arial" w:cs="Arial"/>
        </w:rPr>
      </w:pPr>
      <w:bookmarkStart w:id="3" w:name="_GoBack"/>
      <w:bookmarkEnd w:id="3"/>
    </w:p>
    <w:sectPr w:rsidR="00D115D5" w:rsidRPr="0060137A" w:rsidSect="0060137A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7A"/>
    <w:rsid w:val="0060137A"/>
    <w:rsid w:val="009C4202"/>
    <w:rsid w:val="00D1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4EE62B-AF5D-47EB-8365-C9D4472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3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13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013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013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70D497AA6A850D52BD5C394288083ED94CF4C712D12B89AAF1B78513Fo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3048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2</cp:revision>
  <dcterms:created xsi:type="dcterms:W3CDTF">2017-08-24T08:40:00Z</dcterms:created>
  <dcterms:modified xsi:type="dcterms:W3CDTF">2017-08-24T08:50:00Z</dcterms:modified>
</cp:coreProperties>
</file>